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31" w:rsidRPr="006D17C0" w:rsidRDefault="0092650C" w:rsidP="0092650C">
      <w:pPr>
        <w:rPr>
          <w:rFonts w:ascii="Arial" w:hAnsi="Arial" w:cs="Arial"/>
          <w:sz w:val="20"/>
        </w:rPr>
      </w:pPr>
      <w:bookmarkStart w:id="0" w:name="_GoBack"/>
      <w:bookmarkEnd w:id="0"/>
      <w:r w:rsidRPr="006D17C0">
        <w:rPr>
          <w:rFonts w:ascii="Arial" w:hAnsi="Arial" w:cs="Arial"/>
          <w:sz w:val="20"/>
        </w:rPr>
        <w:t>Научно-технический прогресс, породивший неудержимый рост экономики и потребления привел к неминуемым последствиям изменения окружающей среды. С ростом населения планеты это уже стало невозможно не видеть</w:t>
      </w:r>
      <w:r w:rsidR="00382018" w:rsidRPr="006D17C0">
        <w:rPr>
          <w:rFonts w:ascii="Arial" w:hAnsi="Arial" w:cs="Arial"/>
          <w:sz w:val="20"/>
        </w:rPr>
        <w:t>;</w:t>
      </w:r>
      <w:r w:rsidRPr="006D17C0">
        <w:rPr>
          <w:rFonts w:ascii="Arial" w:hAnsi="Arial" w:cs="Arial"/>
          <w:sz w:val="20"/>
        </w:rPr>
        <w:t xml:space="preserve"> зачастую прежние ареалы обитания человека изменялись до невозможности дальнейшего использования. Вместе с этим формируются все новые сферы потребления. В итоге после эйфории царствования над природой пришло осознание </w:t>
      </w:r>
      <w:r w:rsidR="0074719C" w:rsidRPr="006D17C0">
        <w:rPr>
          <w:rFonts w:ascii="Arial" w:hAnsi="Arial" w:cs="Arial"/>
          <w:sz w:val="20"/>
        </w:rPr>
        <w:t xml:space="preserve">ответственности за свои деяния. </w:t>
      </w:r>
    </w:p>
    <w:p w:rsidR="0074719C" w:rsidRPr="006D17C0" w:rsidRDefault="0074719C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>Взры</w:t>
      </w:r>
      <w:r w:rsidR="00382018" w:rsidRPr="006D17C0">
        <w:rPr>
          <w:rFonts w:ascii="Arial" w:hAnsi="Arial" w:cs="Arial"/>
          <w:sz w:val="20"/>
        </w:rPr>
        <w:t>вной рост населения планеты в ХХ</w:t>
      </w:r>
      <w:r w:rsidRPr="006D17C0">
        <w:rPr>
          <w:rFonts w:ascii="Arial" w:hAnsi="Arial" w:cs="Arial"/>
          <w:sz w:val="20"/>
        </w:rPr>
        <w:t xml:space="preserve">-м веке, </w:t>
      </w:r>
      <w:r w:rsidR="00382018" w:rsidRPr="006D17C0">
        <w:rPr>
          <w:rFonts w:ascii="Arial" w:hAnsi="Arial" w:cs="Arial"/>
          <w:sz w:val="20"/>
        </w:rPr>
        <w:t>повышение</w:t>
      </w:r>
      <w:r w:rsidRPr="006D17C0">
        <w:rPr>
          <w:rFonts w:ascii="Arial" w:hAnsi="Arial" w:cs="Arial"/>
          <w:sz w:val="20"/>
        </w:rPr>
        <w:t xml:space="preserve"> производительности труда и </w:t>
      </w:r>
      <w:r w:rsidR="00382018" w:rsidRPr="006D17C0">
        <w:rPr>
          <w:rFonts w:ascii="Arial" w:hAnsi="Arial" w:cs="Arial"/>
          <w:sz w:val="20"/>
        </w:rPr>
        <w:t xml:space="preserve">уровня </w:t>
      </w:r>
      <w:r w:rsidRPr="006D17C0">
        <w:rPr>
          <w:rFonts w:ascii="Arial" w:hAnsi="Arial" w:cs="Arial"/>
          <w:sz w:val="20"/>
        </w:rPr>
        <w:t xml:space="preserve">потребления в итоге вылились </w:t>
      </w:r>
      <w:r w:rsidR="00735531" w:rsidRPr="006D17C0">
        <w:rPr>
          <w:rFonts w:ascii="Arial" w:hAnsi="Arial" w:cs="Arial"/>
          <w:sz w:val="20"/>
        </w:rPr>
        <w:t xml:space="preserve">в нарушение состояния гомеостаза (способность динамически сохранять постоянство внутреннего состояния открытой системы) по крайней </w:t>
      </w:r>
      <w:proofErr w:type="gramStart"/>
      <w:r w:rsidR="00735531" w:rsidRPr="006D17C0">
        <w:rPr>
          <w:rFonts w:ascii="Arial" w:hAnsi="Arial" w:cs="Arial"/>
          <w:sz w:val="20"/>
        </w:rPr>
        <w:t>мере</w:t>
      </w:r>
      <w:proofErr w:type="gramEnd"/>
      <w:r w:rsidR="00735531" w:rsidRPr="006D17C0">
        <w:rPr>
          <w:rFonts w:ascii="Arial" w:hAnsi="Arial" w:cs="Arial"/>
          <w:sz w:val="20"/>
        </w:rPr>
        <w:t xml:space="preserve"> в местах обитания</w:t>
      </w:r>
      <w:r w:rsidR="00382018" w:rsidRPr="006D17C0">
        <w:rPr>
          <w:rFonts w:ascii="Arial" w:hAnsi="Arial" w:cs="Arial"/>
          <w:sz w:val="20"/>
        </w:rPr>
        <w:t xml:space="preserve"> людей</w:t>
      </w:r>
      <w:r w:rsidR="00735531" w:rsidRPr="006D17C0">
        <w:rPr>
          <w:rFonts w:ascii="Arial" w:hAnsi="Arial" w:cs="Arial"/>
          <w:sz w:val="20"/>
        </w:rPr>
        <w:t xml:space="preserve">. </w:t>
      </w:r>
      <w:r w:rsidR="00784B1F" w:rsidRPr="006D17C0">
        <w:rPr>
          <w:rFonts w:ascii="Arial" w:hAnsi="Arial" w:cs="Arial"/>
          <w:sz w:val="20"/>
        </w:rPr>
        <w:t>Стало заметно влияние деятельности человека и на глобальную экосистему планеты. Возникла необходимость изучения последствий бездумного соседства человека с окружающим миром и просчета вероятных негативных изменений в будущем.</w:t>
      </w:r>
    </w:p>
    <w:p w:rsidR="00784B1F" w:rsidRPr="006D17C0" w:rsidRDefault="00735531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>Поскольку проведение крупномасштабных экспериментов в биосфере стоит баснословно дорого</w:t>
      </w:r>
      <w:r w:rsidR="00915867" w:rsidRPr="006D17C0">
        <w:rPr>
          <w:rFonts w:ascii="Arial" w:hAnsi="Arial" w:cs="Arial"/>
          <w:sz w:val="20"/>
        </w:rPr>
        <w:t xml:space="preserve">, а при этом еще может оказаться и опасным, то </w:t>
      </w:r>
      <w:r w:rsidR="00374FDE" w:rsidRPr="006D17C0">
        <w:rPr>
          <w:rFonts w:ascii="Arial" w:hAnsi="Arial" w:cs="Arial"/>
          <w:sz w:val="20"/>
        </w:rPr>
        <w:t>обычно</w:t>
      </w:r>
      <w:r w:rsidR="00915867" w:rsidRPr="006D17C0">
        <w:rPr>
          <w:rFonts w:ascii="Arial" w:hAnsi="Arial" w:cs="Arial"/>
          <w:sz w:val="20"/>
        </w:rPr>
        <w:t xml:space="preserve"> используется математическ</w:t>
      </w:r>
      <w:r w:rsidR="00374FDE" w:rsidRPr="006D17C0">
        <w:rPr>
          <w:rFonts w:ascii="Arial" w:hAnsi="Arial" w:cs="Arial"/>
          <w:sz w:val="20"/>
        </w:rPr>
        <w:t>ое</w:t>
      </w:r>
      <w:r w:rsidR="00915867" w:rsidRPr="006D17C0">
        <w:rPr>
          <w:rFonts w:ascii="Arial" w:hAnsi="Arial" w:cs="Arial"/>
          <w:sz w:val="20"/>
        </w:rPr>
        <w:t xml:space="preserve"> модел</w:t>
      </w:r>
      <w:r w:rsidR="00374FDE" w:rsidRPr="006D17C0">
        <w:rPr>
          <w:rFonts w:ascii="Arial" w:hAnsi="Arial" w:cs="Arial"/>
          <w:sz w:val="20"/>
        </w:rPr>
        <w:t>ирование</w:t>
      </w:r>
      <w:r w:rsidR="00915867" w:rsidRPr="006D17C0">
        <w:rPr>
          <w:rFonts w:ascii="Arial" w:hAnsi="Arial" w:cs="Arial"/>
          <w:sz w:val="20"/>
        </w:rPr>
        <w:t xml:space="preserve"> состояния окружающей среды в глобальных масштабах. </w:t>
      </w:r>
      <w:r w:rsidR="00784B1F" w:rsidRPr="006D17C0">
        <w:rPr>
          <w:rFonts w:ascii="Arial" w:hAnsi="Arial" w:cs="Arial"/>
          <w:sz w:val="20"/>
        </w:rPr>
        <w:t xml:space="preserve">В результате многолетних исследований и обработки большого массива информации на эту тему </w:t>
      </w:r>
      <w:proofErr w:type="gramStart"/>
      <w:r w:rsidR="00784B1F" w:rsidRPr="006D17C0">
        <w:rPr>
          <w:rFonts w:ascii="Arial" w:hAnsi="Arial" w:cs="Arial"/>
          <w:sz w:val="20"/>
        </w:rPr>
        <w:t>явились</w:t>
      </w:r>
      <w:proofErr w:type="gramEnd"/>
      <w:r w:rsidR="00784B1F" w:rsidRPr="006D17C0">
        <w:rPr>
          <w:rFonts w:ascii="Arial" w:hAnsi="Arial" w:cs="Arial"/>
          <w:sz w:val="20"/>
        </w:rPr>
        <w:t xml:space="preserve"> в том числе теория о разрушении озонового слоя планеты в результате антропогенного воздействия человечества на него и количественный расчет вклада цивилизации в изменение климата на Земле. </w:t>
      </w:r>
    </w:p>
    <w:p w:rsidR="00915867" w:rsidRPr="006D17C0" w:rsidRDefault="00374FDE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Приблизительно в это же время </w:t>
      </w:r>
      <w:r w:rsidR="00784B1F" w:rsidRPr="006D17C0">
        <w:rPr>
          <w:rFonts w:ascii="Arial" w:hAnsi="Arial" w:cs="Arial"/>
          <w:sz w:val="20"/>
        </w:rPr>
        <w:t xml:space="preserve">учеными </w:t>
      </w:r>
      <w:r w:rsidR="00915867" w:rsidRPr="006D17C0">
        <w:rPr>
          <w:rFonts w:ascii="Arial" w:hAnsi="Arial" w:cs="Arial"/>
          <w:sz w:val="20"/>
        </w:rPr>
        <w:t>был введен термин «экологический императив»</w:t>
      </w:r>
      <w:r w:rsidR="002E670D" w:rsidRPr="006D17C0">
        <w:rPr>
          <w:rFonts w:ascii="Arial" w:hAnsi="Arial" w:cs="Arial"/>
          <w:sz w:val="20"/>
        </w:rPr>
        <w:t xml:space="preserve"> (общезначимое предписание) с выделенными двумя основными направлениями воздействия: </w:t>
      </w:r>
    </w:p>
    <w:p w:rsidR="002E670D" w:rsidRPr="006D17C0" w:rsidRDefault="002E670D" w:rsidP="002E670D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6D17C0">
        <w:rPr>
          <w:rFonts w:ascii="Arial" w:hAnsi="Arial" w:cs="Arial"/>
          <w:sz w:val="20"/>
        </w:rPr>
        <w:t xml:space="preserve"> целенаправленное воспитание общества и перестройка его моральной основы. Речь идет в первую очередь об изменении характера потребления и </w:t>
      </w:r>
      <w:r w:rsidR="00784B1F" w:rsidRPr="006D17C0">
        <w:rPr>
          <w:rFonts w:ascii="Arial" w:hAnsi="Arial" w:cs="Arial"/>
          <w:sz w:val="20"/>
        </w:rPr>
        <w:t>опосредованно</w:t>
      </w:r>
      <w:r w:rsidR="00374FDE" w:rsidRPr="006D17C0">
        <w:rPr>
          <w:rFonts w:ascii="Arial" w:hAnsi="Arial" w:cs="Arial"/>
          <w:sz w:val="20"/>
        </w:rPr>
        <w:t>м</w:t>
      </w:r>
      <w:r w:rsidR="00784B1F" w:rsidRPr="006D17C0">
        <w:rPr>
          <w:rFonts w:ascii="Arial" w:hAnsi="Arial" w:cs="Arial"/>
          <w:sz w:val="20"/>
        </w:rPr>
        <w:t xml:space="preserve"> его </w:t>
      </w:r>
      <w:r w:rsidRPr="006D17C0">
        <w:rPr>
          <w:rFonts w:ascii="Arial" w:hAnsi="Arial" w:cs="Arial"/>
          <w:sz w:val="20"/>
        </w:rPr>
        <w:t>воздействии на окружающую среду.</w:t>
      </w:r>
    </w:p>
    <w:p w:rsidR="002E670D" w:rsidRPr="006D17C0" w:rsidRDefault="002E670D" w:rsidP="002E670D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gramStart"/>
      <w:r w:rsidRPr="006D17C0">
        <w:rPr>
          <w:rFonts w:ascii="Arial" w:hAnsi="Arial" w:cs="Arial"/>
          <w:sz w:val="20"/>
        </w:rPr>
        <w:t>о</w:t>
      </w:r>
      <w:proofErr w:type="gramEnd"/>
      <w:r w:rsidRPr="006D17C0">
        <w:rPr>
          <w:rFonts w:ascii="Arial" w:hAnsi="Arial" w:cs="Arial"/>
          <w:sz w:val="20"/>
        </w:rPr>
        <w:t xml:space="preserve">граничение характера развития производительных сил. </w:t>
      </w:r>
      <w:r w:rsidR="008538DD" w:rsidRPr="006D17C0">
        <w:rPr>
          <w:rFonts w:ascii="Arial" w:hAnsi="Arial" w:cs="Arial"/>
          <w:sz w:val="20"/>
        </w:rPr>
        <w:t xml:space="preserve">В этом состоит </w:t>
      </w:r>
      <w:proofErr w:type="gramStart"/>
      <w:r w:rsidR="008538DD" w:rsidRPr="006D17C0">
        <w:rPr>
          <w:rFonts w:ascii="Arial" w:hAnsi="Arial" w:cs="Arial"/>
          <w:sz w:val="20"/>
        </w:rPr>
        <w:t>основная</w:t>
      </w:r>
      <w:proofErr w:type="gramEnd"/>
      <w:r w:rsidR="008538DD" w:rsidRPr="006D17C0">
        <w:rPr>
          <w:rFonts w:ascii="Arial" w:hAnsi="Arial" w:cs="Arial"/>
          <w:sz w:val="20"/>
        </w:rPr>
        <w:t xml:space="preserve"> сложность</w:t>
      </w:r>
      <w:r w:rsidR="00374FDE" w:rsidRPr="006D17C0">
        <w:rPr>
          <w:rFonts w:ascii="Arial" w:hAnsi="Arial" w:cs="Arial"/>
          <w:sz w:val="20"/>
        </w:rPr>
        <w:t xml:space="preserve"> момента</w:t>
      </w:r>
      <w:r w:rsidR="008538DD" w:rsidRPr="006D17C0">
        <w:rPr>
          <w:rFonts w:ascii="Arial" w:hAnsi="Arial" w:cs="Arial"/>
          <w:sz w:val="20"/>
        </w:rPr>
        <w:t>.</w:t>
      </w:r>
    </w:p>
    <w:p w:rsidR="00735531" w:rsidRPr="006D17C0" w:rsidRDefault="00915867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Некоторым результатом </w:t>
      </w:r>
      <w:r w:rsidR="00784B1F" w:rsidRPr="006D17C0">
        <w:rPr>
          <w:rFonts w:ascii="Arial" w:hAnsi="Arial" w:cs="Arial"/>
          <w:sz w:val="20"/>
        </w:rPr>
        <w:t>научного философского анализа полученных знаний</w:t>
      </w:r>
      <w:r w:rsidRPr="006D17C0">
        <w:rPr>
          <w:rFonts w:ascii="Arial" w:hAnsi="Arial" w:cs="Arial"/>
          <w:sz w:val="20"/>
        </w:rPr>
        <w:t xml:space="preserve"> можно считать Монреальский протокол и международное (Парижское) Соглашение</w:t>
      </w:r>
      <w:r w:rsidR="00374FDE" w:rsidRPr="006D17C0">
        <w:rPr>
          <w:rFonts w:ascii="Arial" w:hAnsi="Arial" w:cs="Arial"/>
          <w:sz w:val="20"/>
        </w:rPr>
        <w:t xml:space="preserve"> по</w:t>
      </w:r>
      <w:r w:rsidRPr="006D17C0">
        <w:rPr>
          <w:rFonts w:ascii="Arial" w:hAnsi="Arial" w:cs="Arial"/>
          <w:sz w:val="20"/>
        </w:rPr>
        <w:t xml:space="preserve"> климату, которые призваны регулировать воздействие антропогенных выбросов веще</w:t>
      </w:r>
      <w:proofErr w:type="gramStart"/>
      <w:r w:rsidRPr="006D17C0">
        <w:rPr>
          <w:rFonts w:ascii="Arial" w:hAnsi="Arial" w:cs="Arial"/>
          <w:sz w:val="20"/>
        </w:rPr>
        <w:t>ств в пр</w:t>
      </w:r>
      <w:proofErr w:type="gramEnd"/>
      <w:r w:rsidRPr="006D17C0">
        <w:rPr>
          <w:rFonts w:ascii="Arial" w:hAnsi="Arial" w:cs="Arial"/>
          <w:sz w:val="20"/>
        </w:rPr>
        <w:t>оцессе жизнедеятельности человека.</w:t>
      </w:r>
      <w:r w:rsidR="008538DD" w:rsidRPr="006D17C0">
        <w:rPr>
          <w:rFonts w:ascii="Arial" w:hAnsi="Arial" w:cs="Arial"/>
          <w:sz w:val="20"/>
        </w:rPr>
        <w:t xml:space="preserve"> Оба международных документа носят добровольно-принудительный характер. В условиях глобальной </w:t>
      </w:r>
      <w:r w:rsidR="005B4471" w:rsidRPr="006D17C0">
        <w:rPr>
          <w:rFonts w:ascii="Arial" w:hAnsi="Arial" w:cs="Arial"/>
          <w:sz w:val="20"/>
        </w:rPr>
        <w:t xml:space="preserve">международной </w:t>
      </w:r>
      <w:r w:rsidR="008538DD" w:rsidRPr="006D17C0">
        <w:rPr>
          <w:rFonts w:ascii="Arial" w:hAnsi="Arial" w:cs="Arial"/>
          <w:sz w:val="20"/>
        </w:rPr>
        <w:t>интеграции игнорировать их без риска оказаться за бортом прогресса не представляется возможным.</w:t>
      </w:r>
      <w:r w:rsidR="005B4471" w:rsidRPr="006D17C0">
        <w:rPr>
          <w:rFonts w:ascii="Arial" w:hAnsi="Arial" w:cs="Arial"/>
          <w:sz w:val="20"/>
        </w:rPr>
        <w:t xml:space="preserve"> Вместе с этим выполнение </w:t>
      </w:r>
      <w:r w:rsidR="008B3249" w:rsidRPr="006D17C0">
        <w:rPr>
          <w:rFonts w:ascii="Arial" w:hAnsi="Arial" w:cs="Arial"/>
          <w:sz w:val="20"/>
        </w:rPr>
        <w:t>положений этих документов требует от участников постоянной работы над техническим перевооружением сре</w:t>
      </w:r>
      <w:proofErr w:type="gramStart"/>
      <w:r w:rsidR="008B3249" w:rsidRPr="006D17C0">
        <w:rPr>
          <w:rFonts w:ascii="Arial" w:hAnsi="Arial" w:cs="Arial"/>
          <w:sz w:val="20"/>
        </w:rPr>
        <w:t>дств пр</w:t>
      </w:r>
      <w:proofErr w:type="gramEnd"/>
      <w:r w:rsidR="008B3249" w:rsidRPr="006D17C0">
        <w:rPr>
          <w:rFonts w:ascii="Arial" w:hAnsi="Arial" w:cs="Arial"/>
          <w:sz w:val="20"/>
        </w:rPr>
        <w:t>оизводства в условиях высокой международной конкуренции, что в свою очередь ведет к росту себестоимости производимой продукции и понижению ее конкурентоспособности.</w:t>
      </w:r>
    </w:p>
    <w:p w:rsidR="008538DD" w:rsidRPr="006D17C0" w:rsidRDefault="008538DD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Монреальский Протокол регулирует оборот озоноразрушающих </w:t>
      </w:r>
      <w:r w:rsidR="008B3249" w:rsidRPr="006D17C0">
        <w:rPr>
          <w:rFonts w:ascii="Arial" w:hAnsi="Arial" w:cs="Arial"/>
          <w:sz w:val="20"/>
        </w:rPr>
        <w:t xml:space="preserve"> (ОРВ) </w:t>
      </w:r>
      <w:r w:rsidRPr="006D17C0">
        <w:rPr>
          <w:rFonts w:ascii="Arial" w:hAnsi="Arial" w:cs="Arial"/>
          <w:sz w:val="20"/>
        </w:rPr>
        <w:t xml:space="preserve">веществ. С недавних пор, по результатам </w:t>
      </w:r>
      <w:r w:rsidR="008A1413" w:rsidRPr="006D17C0">
        <w:rPr>
          <w:rFonts w:ascii="Arial" w:hAnsi="Arial" w:cs="Arial"/>
          <w:sz w:val="20"/>
        </w:rPr>
        <w:t>принятия</w:t>
      </w:r>
      <w:r w:rsidRPr="006D17C0">
        <w:rPr>
          <w:rFonts w:ascii="Arial" w:hAnsi="Arial" w:cs="Arial"/>
          <w:sz w:val="20"/>
        </w:rPr>
        <w:t xml:space="preserve"> Кигалийской (изначально – Североамериканской) поправки</w:t>
      </w:r>
      <w:r w:rsidR="00374FDE" w:rsidRPr="006D17C0">
        <w:rPr>
          <w:rFonts w:ascii="Arial" w:hAnsi="Arial" w:cs="Arial"/>
          <w:sz w:val="20"/>
        </w:rPr>
        <w:t>,</w:t>
      </w:r>
      <w:r w:rsidRPr="006D17C0">
        <w:rPr>
          <w:rFonts w:ascii="Arial" w:hAnsi="Arial" w:cs="Arial"/>
          <w:sz w:val="20"/>
        </w:rPr>
        <w:t xml:space="preserve"> диапазон его действия расширился на </w:t>
      </w:r>
      <w:proofErr w:type="spellStart"/>
      <w:r w:rsidR="008B3249" w:rsidRPr="006D17C0">
        <w:rPr>
          <w:rFonts w:ascii="Arial" w:hAnsi="Arial" w:cs="Arial"/>
          <w:sz w:val="20"/>
        </w:rPr>
        <w:t>гидрофторуглегроды</w:t>
      </w:r>
      <w:proofErr w:type="spellEnd"/>
      <w:r w:rsidR="008B3249" w:rsidRPr="006D17C0">
        <w:rPr>
          <w:rFonts w:ascii="Arial" w:hAnsi="Arial" w:cs="Arial"/>
          <w:sz w:val="20"/>
        </w:rPr>
        <w:t xml:space="preserve"> (</w:t>
      </w:r>
      <w:r w:rsidRPr="006D17C0">
        <w:rPr>
          <w:rFonts w:ascii="Arial" w:hAnsi="Arial" w:cs="Arial"/>
          <w:sz w:val="20"/>
        </w:rPr>
        <w:t>ГФУ</w:t>
      </w:r>
      <w:r w:rsidR="008B3249" w:rsidRPr="006D17C0">
        <w:rPr>
          <w:rFonts w:ascii="Arial" w:hAnsi="Arial" w:cs="Arial"/>
          <w:sz w:val="20"/>
        </w:rPr>
        <w:t>)</w:t>
      </w:r>
      <w:r w:rsidRPr="006D17C0">
        <w:rPr>
          <w:rFonts w:ascii="Arial" w:hAnsi="Arial" w:cs="Arial"/>
          <w:sz w:val="20"/>
        </w:rPr>
        <w:t xml:space="preserve">, которые ОРВ по </w:t>
      </w:r>
      <w:r w:rsidR="00374FDE" w:rsidRPr="006D17C0">
        <w:rPr>
          <w:rFonts w:ascii="Arial" w:hAnsi="Arial" w:cs="Arial"/>
          <w:sz w:val="20"/>
        </w:rPr>
        <w:t>своим свойствам</w:t>
      </w:r>
      <w:r w:rsidRPr="006D17C0">
        <w:rPr>
          <w:rFonts w:ascii="Arial" w:hAnsi="Arial" w:cs="Arial"/>
          <w:sz w:val="20"/>
        </w:rPr>
        <w:t xml:space="preserve"> не являются.</w:t>
      </w:r>
      <w:r w:rsidR="00063953" w:rsidRPr="006D17C0">
        <w:rPr>
          <w:rFonts w:ascii="Arial" w:hAnsi="Arial" w:cs="Arial"/>
          <w:sz w:val="20"/>
        </w:rPr>
        <w:t xml:space="preserve"> Срок вступления в силу действия Поправки – 2019-й год. Россия является активным участником </w:t>
      </w:r>
      <w:r w:rsidR="008B3249" w:rsidRPr="006D17C0">
        <w:rPr>
          <w:rFonts w:ascii="Arial" w:hAnsi="Arial" w:cs="Arial"/>
          <w:sz w:val="20"/>
        </w:rPr>
        <w:t>всех международных</w:t>
      </w:r>
      <w:r w:rsidR="00063953" w:rsidRPr="006D17C0">
        <w:rPr>
          <w:rFonts w:ascii="Arial" w:hAnsi="Arial" w:cs="Arial"/>
          <w:sz w:val="20"/>
        </w:rPr>
        <w:t xml:space="preserve"> процессов</w:t>
      </w:r>
      <w:r w:rsidR="008B3249" w:rsidRPr="006D17C0">
        <w:rPr>
          <w:rFonts w:ascii="Arial" w:hAnsi="Arial" w:cs="Arial"/>
          <w:sz w:val="20"/>
        </w:rPr>
        <w:t xml:space="preserve"> в области регулирования климата планеты</w:t>
      </w:r>
      <w:r w:rsidR="00063953" w:rsidRPr="006D17C0">
        <w:rPr>
          <w:rFonts w:ascii="Arial" w:hAnsi="Arial" w:cs="Arial"/>
          <w:sz w:val="20"/>
        </w:rPr>
        <w:t>, и в этом году со стороны нашего правительства следует ждать существенных изменений правил оборота наиболее распространенных хладонов. В первую очередь речь идет о ГХФУ (</w:t>
      </w:r>
      <w:r w:rsidR="00063953" w:rsidRPr="006D17C0">
        <w:rPr>
          <w:rFonts w:ascii="Arial" w:hAnsi="Arial" w:cs="Arial"/>
          <w:sz w:val="20"/>
          <w:lang w:val="en-US"/>
        </w:rPr>
        <w:t>R</w:t>
      </w:r>
      <w:r w:rsidR="00063953" w:rsidRPr="006D17C0">
        <w:rPr>
          <w:rFonts w:ascii="Arial" w:hAnsi="Arial" w:cs="Arial"/>
          <w:sz w:val="20"/>
        </w:rPr>
        <w:t>22) и ГФУ (</w:t>
      </w:r>
      <w:r w:rsidR="00063953" w:rsidRPr="006D17C0">
        <w:rPr>
          <w:rFonts w:ascii="Arial" w:hAnsi="Arial" w:cs="Arial"/>
          <w:sz w:val="20"/>
          <w:lang w:val="en-US"/>
        </w:rPr>
        <w:t>R</w:t>
      </w:r>
      <w:r w:rsidR="00063953" w:rsidRPr="006D17C0">
        <w:rPr>
          <w:rFonts w:ascii="Arial" w:hAnsi="Arial" w:cs="Arial"/>
          <w:sz w:val="20"/>
        </w:rPr>
        <w:t xml:space="preserve">404, </w:t>
      </w:r>
      <w:r w:rsidR="00063953" w:rsidRPr="006D17C0">
        <w:rPr>
          <w:rFonts w:ascii="Arial" w:hAnsi="Arial" w:cs="Arial"/>
          <w:sz w:val="20"/>
          <w:lang w:val="en-US"/>
        </w:rPr>
        <w:t>R</w:t>
      </w:r>
      <w:r w:rsidR="00063953" w:rsidRPr="006D17C0">
        <w:rPr>
          <w:rFonts w:ascii="Arial" w:hAnsi="Arial" w:cs="Arial"/>
          <w:sz w:val="20"/>
        </w:rPr>
        <w:t>134</w:t>
      </w:r>
      <w:r w:rsidR="00063953" w:rsidRPr="006D17C0">
        <w:rPr>
          <w:rFonts w:ascii="Arial" w:hAnsi="Arial" w:cs="Arial"/>
          <w:sz w:val="20"/>
          <w:lang w:val="en-US"/>
        </w:rPr>
        <w:t>a</w:t>
      </w:r>
      <w:r w:rsidR="00063953" w:rsidRPr="006D17C0">
        <w:rPr>
          <w:rFonts w:ascii="Arial" w:hAnsi="Arial" w:cs="Arial"/>
          <w:sz w:val="20"/>
        </w:rPr>
        <w:t xml:space="preserve">, </w:t>
      </w:r>
      <w:r w:rsidR="00063953" w:rsidRPr="006D17C0">
        <w:rPr>
          <w:rFonts w:ascii="Arial" w:hAnsi="Arial" w:cs="Arial"/>
          <w:sz w:val="20"/>
          <w:lang w:val="en-US"/>
        </w:rPr>
        <w:t>R</w:t>
      </w:r>
      <w:r w:rsidR="00063953" w:rsidRPr="006D17C0">
        <w:rPr>
          <w:rFonts w:ascii="Arial" w:hAnsi="Arial" w:cs="Arial"/>
          <w:sz w:val="20"/>
        </w:rPr>
        <w:t>507</w:t>
      </w:r>
      <w:r w:rsidR="004D6C40" w:rsidRPr="006D17C0">
        <w:rPr>
          <w:rFonts w:ascii="Arial" w:hAnsi="Arial" w:cs="Arial"/>
          <w:sz w:val="20"/>
        </w:rPr>
        <w:t xml:space="preserve">, </w:t>
      </w:r>
      <w:r w:rsidR="004D6C40" w:rsidRPr="006D17C0">
        <w:rPr>
          <w:rFonts w:ascii="Arial" w:hAnsi="Arial" w:cs="Arial"/>
          <w:sz w:val="20"/>
          <w:lang w:val="en-US"/>
        </w:rPr>
        <w:t>R</w:t>
      </w:r>
      <w:r w:rsidR="004D6C40" w:rsidRPr="006D17C0">
        <w:rPr>
          <w:rFonts w:ascii="Arial" w:hAnsi="Arial" w:cs="Arial"/>
          <w:sz w:val="20"/>
        </w:rPr>
        <w:t>410)</w:t>
      </w:r>
      <w:r w:rsidR="00063953" w:rsidRPr="006D17C0">
        <w:rPr>
          <w:rFonts w:ascii="Arial" w:hAnsi="Arial" w:cs="Arial"/>
          <w:sz w:val="20"/>
        </w:rPr>
        <w:t>.</w:t>
      </w:r>
    </w:p>
    <w:p w:rsidR="004D6C40" w:rsidRPr="006D17C0" w:rsidRDefault="004D6C40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>Не смотря на то, что доля антропогенных выбросов хладонов в парниковом эффекте занимает не более двух процентов от общего объема</w:t>
      </w:r>
      <w:r w:rsidR="00374FDE" w:rsidRPr="006D17C0">
        <w:rPr>
          <w:rFonts w:ascii="Arial" w:hAnsi="Arial" w:cs="Arial"/>
          <w:sz w:val="20"/>
        </w:rPr>
        <w:t xml:space="preserve"> контролируемых веществ</w:t>
      </w:r>
      <w:r w:rsidR="00875A13" w:rsidRPr="006D17C0">
        <w:rPr>
          <w:rFonts w:ascii="Arial" w:hAnsi="Arial" w:cs="Arial"/>
          <w:sz w:val="20"/>
        </w:rPr>
        <w:t>,</w:t>
      </w:r>
      <w:r w:rsidRPr="006D17C0">
        <w:rPr>
          <w:rFonts w:ascii="Arial" w:hAnsi="Arial" w:cs="Arial"/>
          <w:sz w:val="20"/>
        </w:rPr>
        <w:t xml:space="preserve"> </w:t>
      </w:r>
      <w:r w:rsidR="00F93988" w:rsidRPr="006D17C0">
        <w:rPr>
          <w:rFonts w:ascii="Arial" w:hAnsi="Arial" w:cs="Arial"/>
          <w:sz w:val="20"/>
        </w:rPr>
        <w:t xml:space="preserve">регулирование именно </w:t>
      </w:r>
      <w:r w:rsidRPr="006D17C0">
        <w:rPr>
          <w:rFonts w:ascii="Arial" w:hAnsi="Arial" w:cs="Arial"/>
          <w:sz w:val="20"/>
        </w:rPr>
        <w:t>их</w:t>
      </w:r>
      <w:r w:rsidR="00F93988" w:rsidRPr="006D17C0">
        <w:rPr>
          <w:rFonts w:ascii="Arial" w:hAnsi="Arial" w:cs="Arial"/>
          <w:sz w:val="20"/>
        </w:rPr>
        <w:t xml:space="preserve"> оборота</w:t>
      </w:r>
      <w:r w:rsidRPr="006D17C0">
        <w:rPr>
          <w:rFonts w:ascii="Arial" w:hAnsi="Arial" w:cs="Arial"/>
          <w:sz w:val="20"/>
        </w:rPr>
        <w:t xml:space="preserve"> </w:t>
      </w:r>
      <w:r w:rsidR="00374FDE" w:rsidRPr="006D17C0">
        <w:rPr>
          <w:rFonts w:ascii="Arial" w:hAnsi="Arial" w:cs="Arial"/>
          <w:sz w:val="20"/>
        </w:rPr>
        <w:t xml:space="preserve">почему-то </w:t>
      </w:r>
      <w:r w:rsidRPr="006D17C0">
        <w:rPr>
          <w:rFonts w:ascii="Arial" w:hAnsi="Arial" w:cs="Arial"/>
          <w:sz w:val="20"/>
        </w:rPr>
        <w:t xml:space="preserve">выведено в, практически, единственный </w:t>
      </w:r>
      <w:r w:rsidR="00374FDE" w:rsidRPr="006D17C0">
        <w:rPr>
          <w:rFonts w:ascii="Arial" w:hAnsi="Arial" w:cs="Arial"/>
          <w:sz w:val="20"/>
        </w:rPr>
        <w:t>в своем роде</w:t>
      </w:r>
      <w:r w:rsidRPr="006D17C0">
        <w:rPr>
          <w:rFonts w:ascii="Arial" w:hAnsi="Arial" w:cs="Arial"/>
          <w:sz w:val="20"/>
        </w:rPr>
        <w:t xml:space="preserve"> международный действующий документ – Монреальский Протокол.</w:t>
      </w:r>
    </w:p>
    <w:p w:rsidR="00875A13" w:rsidRPr="006D17C0" w:rsidRDefault="00875A13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Монреальский Протокол – эффективно применяемый на практике в международном и национальном масштабе </w:t>
      </w:r>
      <w:r w:rsidR="0084457F" w:rsidRPr="006D17C0">
        <w:rPr>
          <w:rFonts w:ascii="Arial" w:hAnsi="Arial" w:cs="Arial"/>
          <w:sz w:val="20"/>
        </w:rPr>
        <w:t>проект</w:t>
      </w:r>
      <w:r w:rsidRPr="006D17C0">
        <w:rPr>
          <w:rFonts w:ascii="Arial" w:hAnsi="Arial" w:cs="Arial"/>
          <w:sz w:val="20"/>
        </w:rPr>
        <w:t xml:space="preserve">. В России существует ряд документов – федеральных законов, регламентирующих оборот и </w:t>
      </w:r>
      <w:proofErr w:type="gramStart"/>
      <w:r w:rsidRPr="006D17C0">
        <w:rPr>
          <w:rFonts w:ascii="Arial" w:hAnsi="Arial" w:cs="Arial"/>
          <w:sz w:val="20"/>
        </w:rPr>
        <w:t>контроль за</w:t>
      </w:r>
      <w:proofErr w:type="gramEnd"/>
      <w:r w:rsidRPr="006D17C0">
        <w:rPr>
          <w:rFonts w:ascii="Arial" w:hAnsi="Arial" w:cs="Arial"/>
          <w:sz w:val="20"/>
        </w:rPr>
        <w:t xml:space="preserve"> </w:t>
      </w:r>
      <w:r w:rsidR="00374FDE" w:rsidRPr="006D17C0">
        <w:rPr>
          <w:rFonts w:ascii="Arial" w:hAnsi="Arial" w:cs="Arial"/>
          <w:sz w:val="20"/>
        </w:rPr>
        <w:t xml:space="preserve">оборотом </w:t>
      </w:r>
      <w:r w:rsidRPr="006D17C0">
        <w:rPr>
          <w:rFonts w:ascii="Arial" w:hAnsi="Arial" w:cs="Arial"/>
          <w:sz w:val="20"/>
        </w:rPr>
        <w:t>ОРВ</w:t>
      </w:r>
      <w:r w:rsidR="0084457F" w:rsidRPr="006D17C0">
        <w:rPr>
          <w:rFonts w:ascii="Arial" w:hAnsi="Arial" w:cs="Arial"/>
          <w:sz w:val="20"/>
        </w:rPr>
        <w:t xml:space="preserve">. В результате </w:t>
      </w:r>
      <w:r w:rsidR="00374FDE" w:rsidRPr="006D17C0">
        <w:rPr>
          <w:rFonts w:ascii="Arial" w:hAnsi="Arial" w:cs="Arial"/>
          <w:sz w:val="20"/>
        </w:rPr>
        <w:t>применения действующих в этой области федеральных законов</w:t>
      </w:r>
      <w:r w:rsidR="0084457F" w:rsidRPr="006D17C0">
        <w:rPr>
          <w:rFonts w:ascii="Arial" w:hAnsi="Arial" w:cs="Arial"/>
          <w:sz w:val="20"/>
        </w:rPr>
        <w:t xml:space="preserve"> производство </w:t>
      </w:r>
      <w:r w:rsidR="0084457F" w:rsidRPr="006D17C0">
        <w:rPr>
          <w:rFonts w:ascii="Arial" w:hAnsi="Arial" w:cs="Arial"/>
          <w:sz w:val="20"/>
          <w:lang w:val="en-US"/>
        </w:rPr>
        <w:t>R</w:t>
      </w:r>
      <w:r w:rsidR="0084457F" w:rsidRPr="006D17C0">
        <w:rPr>
          <w:rFonts w:ascii="Arial" w:hAnsi="Arial" w:cs="Arial"/>
          <w:sz w:val="20"/>
        </w:rPr>
        <w:t xml:space="preserve">22 в РФ резко снижено, цены на него существенно (в 2,5 раза по состоянию на середину июня 2019 г.) превышают стоимость аналогов </w:t>
      </w:r>
      <w:r w:rsidR="0084457F" w:rsidRPr="006D17C0">
        <w:rPr>
          <w:rFonts w:ascii="Arial" w:hAnsi="Arial" w:cs="Arial"/>
          <w:sz w:val="20"/>
        </w:rPr>
        <w:lastRenderedPageBreak/>
        <w:t>ГФУ (</w:t>
      </w:r>
      <w:r w:rsidR="0084457F" w:rsidRPr="006D17C0">
        <w:rPr>
          <w:rFonts w:ascii="Arial" w:hAnsi="Arial" w:cs="Arial"/>
          <w:sz w:val="20"/>
          <w:lang w:val="en-US"/>
        </w:rPr>
        <w:t>R</w:t>
      </w:r>
      <w:r w:rsidR="0084457F" w:rsidRPr="006D17C0">
        <w:rPr>
          <w:rFonts w:ascii="Arial" w:hAnsi="Arial" w:cs="Arial"/>
          <w:sz w:val="20"/>
        </w:rPr>
        <w:t>404</w:t>
      </w:r>
      <w:r w:rsidR="0084457F" w:rsidRPr="006D17C0">
        <w:rPr>
          <w:rFonts w:ascii="Arial" w:hAnsi="Arial" w:cs="Arial"/>
          <w:sz w:val="20"/>
          <w:lang w:val="en-US"/>
        </w:rPr>
        <w:t>a</w:t>
      </w:r>
      <w:r w:rsidR="0084457F" w:rsidRPr="006D17C0">
        <w:rPr>
          <w:rFonts w:ascii="Arial" w:hAnsi="Arial" w:cs="Arial"/>
          <w:sz w:val="20"/>
        </w:rPr>
        <w:t xml:space="preserve">, </w:t>
      </w:r>
      <w:r w:rsidR="0084457F" w:rsidRPr="006D17C0">
        <w:rPr>
          <w:rFonts w:ascii="Arial" w:hAnsi="Arial" w:cs="Arial"/>
          <w:sz w:val="20"/>
          <w:lang w:val="en-US"/>
        </w:rPr>
        <w:t>R</w:t>
      </w:r>
      <w:r w:rsidR="0084457F" w:rsidRPr="006D17C0">
        <w:rPr>
          <w:rFonts w:ascii="Arial" w:hAnsi="Arial" w:cs="Arial"/>
          <w:sz w:val="20"/>
        </w:rPr>
        <w:t>507</w:t>
      </w:r>
      <w:r w:rsidR="0084457F" w:rsidRPr="006D17C0">
        <w:rPr>
          <w:rFonts w:ascii="Arial" w:hAnsi="Arial" w:cs="Arial"/>
          <w:sz w:val="20"/>
          <w:lang w:val="en-US"/>
        </w:rPr>
        <w:t>C</w:t>
      </w:r>
      <w:r w:rsidR="00EC4DC6" w:rsidRPr="006D17C0">
        <w:rPr>
          <w:rFonts w:ascii="Arial" w:hAnsi="Arial" w:cs="Arial"/>
          <w:sz w:val="20"/>
        </w:rPr>
        <w:t xml:space="preserve">, </w:t>
      </w:r>
      <w:r w:rsidR="00EC4DC6" w:rsidRPr="006D17C0">
        <w:rPr>
          <w:rFonts w:ascii="Arial" w:hAnsi="Arial" w:cs="Arial"/>
          <w:sz w:val="20"/>
          <w:lang w:val="en-US"/>
        </w:rPr>
        <w:t>R</w:t>
      </w:r>
      <w:r w:rsidR="00EC4DC6" w:rsidRPr="006D17C0">
        <w:rPr>
          <w:rFonts w:ascii="Arial" w:hAnsi="Arial" w:cs="Arial"/>
          <w:sz w:val="20"/>
        </w:rPr>
        <w:t>407</w:t>
      </w:r>
      <w:r w:rsidR="00EC4DC6" w:rsidRPr="006D17C0">
        <w:rPr>
          <w:rFonts w:ascii="Arial" w:hAnsi="Arial" w:cs="Arial"/>
          <w:sz w:val="20"/>
          <w:lang w:val="en-US"/>
        </w:rPr>
        <w:t>C</w:t>
      </w:r>
      <w:r w:rsidR="0084457F" w:rsidRPr="006D17C0">
        <w:rPr>
          <w:rFonts w:ascii="Arial" w:hAnsi="Arial" w:cs="Arial"/>
          <w:sz w:val="20"/>
        </w:rPr>
        <w:t>)</w:t>
      </w:r>
      <w:r w:rsidR="00EC4DC6" w:rsidRPr="006D17C0">
        <w:rPr>
          <w:rFonts w:ascii="Arial" w:hAnsi="Arial" w:cs="Arial"/>
          <w:sz w:val="20"/>
        </w:rPr>
        <w:t>. В 2019 году следует ждать решения Пра</w:t>
      </w:r>
      <w:r w:rsidR="008B3249" w:rsidRPr="006D17C0">
        <w:rPr>
          <w:rFonts w:ascii="Arial" w:hAnsi="Arial" w:cs="Arial"/>
          <w:sz w:val="20"/>
        </w:rPr>
        <w:t>вительства РФ в связи с ратификацией</w:t>
      </w:r>
      <w:r w:rsidR="00EC4DC6" w:rsidRPr="006D17C0">
        <w:rPr>
          <w:rFonts w:ascii="Arial" w:hAnsi="Arial" w:cs="Arial"/>
          <w:sz w:val="20"/>
        </w:rPr>
        <w:t xml:space="preserve"> Кигалийской поправки </w:t>
      </w:r>
      <w:r w:rsidR="00374FDE" w:rsidRPr="006D17C0">
        <w:rPr>
          <w:rFonts w:ascii="Arial" w:hAnsi="Arial" w:cs="Arial"/>
          <w:sz w:val="20"/>
        </w:rPr>
        <w:t>и мер регулирования оборота ГФУ, которые, по всей видимости, повторят судьбу ХФУ и ГХФУ.</w:t>
      </w:r>
    </w:p>
    <w:p w:rsidR="006510A4" w:rsidRPr="006D17C0" w:rsidRDefault="008B3249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Суть регулирования, скорей всего, </w:t>
      </w:r>
      <w:r w:rsidR="006510A4" w:rsidRPr="006D17C0">
        <w:rPr>
          <w:rFonts w:ascii="Arial" w:hAnsi="Arial" w:cs="Arial"/>
          <w:sz w:val="20"/>
        </w:rPr>
        <w:t>св</w:t>
      </w:r>
      <w:r w:rsidRPr="006D17C0">
        <w:rPr>
          <w:rFonts w:ascii="Arial" w:hAnsi="Arial" w:cs="Arial"/>
          <w:sz w:val="20"/>
        </w:rPr>
        <w:t>еде</w:t>
      </w:r>
      <w:r w:rsidR="006510A4" w:rsidRPr="006D17C0">
        <w:rPr>
          <w:rFonts w:ascii="Arial" w:hAnsi="Arial" w:cs="Arial"/>
          <w:sz w:val="20"/>
        </w:rPr>
        <w:t>тся к квотированию импорта и производства ГФУ в пересчете на вес СО</w:t>
      </w:r>
      <w:proofErr w:type="gramStart"/>
      <w:r w:rsidR="006510A4" w:rsidRPr="006D17C0">
        <w:rPr>
          <w:rFonts w:ascii="Arial" w:hAnsi="Arial" w:cs="Arial"/>
          <w:sz w:val="20"/>
          <w:vertAlign w:val="subscript"/>
        </w:rPr>
        <w:t>2</w:t>
      </w:r>
      <w:proofErr w:type="gramEnd"/>
      <w:r w:rsidR="006510A4" w:rsidRPr="006D17C0">
        <w:rPr>
          <w:rFonts w:ascii="Arial" w:hAnsi="Arial" w:cs="Arial"/>
          <w:sz w:val="20"/>
        </w:rPr>
        <w:t xml:space="preserve">. Задача – уменьшить ПГП при том же весе/объеме хладона. </w:t>
      </w:r>
    </w:p>
    <w:p w:rsidR="00EC4DC6" w:rsidRPr="006D17C0" w:rsidRDefault="00EC4DC6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Мировой опыт применения на практике положений Монреальского Протокола – административные запреты со стороны государственных органов. </w:t>
      </w:r>
      <w:r w:rsidR="002C4B56" w:rsidRPr="006D17C0">
        <w:rPr>
          <w:rFonts w:ascii="Arial" w:hAnsi="Arial" w:cs="Arial"/>
          <w:sz w:val="20"/>
        </w:rPr>
        <w:t xml:space="preserve">Вероятное решение для РФ – введение квот на импорт ГФУ. Отсутствие отечественных производителей традиционных ГФУ-хладонов </w:t>
      </w:r>
      <w:r w:rsidR="008B3249" w:rsidRPr="006D17C0">
        <w:rPr>
          <w:rFonts w:ascii="Arial" w:hAnsi="Arial" w:cs="Arial"/>
          <w:sz w:val="20"/>
        </w:rPr>
        <w:t>объясняется</w:t>
      </w:r>
      <w:r w:rsidR="002C4B56" w:rsidRPr="006D17C0">
        <w:rPr>
          <w:rFonts w:ascii="Arial" w:hAnsi="Arial" w:cs="Arial"/>
          <w:sz w:val="20"/>
        </w:rPr>
        <w:t xml:space="preserve"> недостаточностью </w:t>
      </w:r>
      <w:r w:rsidR="008B3249" w:rsidRPr="006D17C0">
        <w:rPr>
          <w:rFonts w:ascii="Arial" w:hAnsi="Arial" w:cs="Arial"/>
          <w:sz w:val="20"/>
        </w:rPr>
        <w:t xml:space="preserve">для массового производства </w:t>
      </w:r>
      <w:r w:rsidR="000976CB" w:rsidRPr="006D17C0">
        <w:rPr>
          <w:rFonts w:ascii="Arial" w:hAnsi="Arial" w:cs="Arial"/>
          <w:sz w:val="20"/>
        </w:rPr>
        <w:t xml:space="preserve">локального </w:t>
      </w:r>
      <w:r w:rsidR="002C4B56" w:rsidRPr="006D17C0">
        <w:rPr>
          <w:rFonts w:ascii="Arial" w:hAnsi="Arial" w:cs="Arial"/>
          <w:sz w:val="20"/>
        </w:rPr>
        <w:t xml:space="preserve">спроса </w:t>
      </w:r>
      <w:r w:rsidR="000976CB" w:rsidRPr="006D17C0">
        <w:rPr>
          <w:rFonts w:ascii="Arial" w:hAnsi="Arial" w:cs="Arial"/>
          <w:sz w:val="20"/>
        </w:rPr>
        <w:t xml:space="preserve">на них </w:t>
      </w:r>
      <w:r w:rsidR="002C4B56" w:rsidRPr="006D17C0">
        <w:rPr>
          <w:rFonts w:ascii="Arial" w:hAnsi="Arial" w:cs="Arial"/>
          <w:sz w:val="20"/>
        </w:rPr>
        <w:t xml:space="preserve">и перспективой постепенного </w:t>
      </w:r>
      <w:r w:rsidR="00196F20" w:rsidRPr="006D17C0">
        <w:rPr>
          <w:rFonts w:ascii="Arial" w:hAnsi="Arial" w:cs="Arial"/>
          <w:sz w:val="20"/>
        </w:rPr>
        <w:t xml:space="preserve">вывода </w:t>
      </w:r>
      <w:r w:rsidR="000976CB" w:rsidRPr="006D17C0">
        <w:rPr>
          <w:rFonts w:ascii="Arial" w:hAnsi="Arial" w:cs="Arial"/>
          <w:sz w:val="20"/>
        </w:rPr>
        <w:t xml:space="preserve">большинства традиционных ГФУ </w:t>
      </w:r>
      <w:r w:rsidR="00196F20" w:rsidRPr="006D17C0">
        <w:rPr>
          <w:rFonts w:ascii="Arial" w:hAnsi="Arial" w:cs="Arial"/>
          <w:sz w:val="20"/>
        </w:rPr>
        <w:t>из оборота; п</w:t>
      </w:r>
      <w:r w:rsidR="002C4B56" w:rsidRPr="006D17C0">
        <w:rPr>
          <w:rFonts w:ascii="Arial" w:hAnsi="Arial" w:cs="Arial"/>
          <w:sz w:val="20"/>
        </w:rPr>
        <w:t>о крайней мере, уверенно можно говорить о веществах с высоким ПГП (на текущем этапе – с показателем выше 1500 СО</w:t>
      </w:r>
      <w:proofErr w:type="gramStart"/>
      <w:r w:rsidR="002C4B56" w:rsidRPr="006D17C0">
        <w:rPr>
          <w:rFonts w:ascii="Arial" w:hAnsi="Arial" w:cs="Arial"/>
          <w:sz w:val="20"/>
          <w:vertAlign w:val="subscript"/>
        </w:rPr>
        <w:t>2</w:t>
      </w:r>
      <w:proofErr w:type="gramEnd"/>
      <w:r w:rsidR="002C4B56" w:rsidRPr="006D17C0">
        <w:rPr>
          <w:rFonts w:ascii="Arial" w:hAnsi="Arial" w:cs="Arial"/>
          <w:sz w:val="20"/>
        </w:rPr>
        <w:t>)</w:t>
      </w:r>
      <w:r w:rsidR="006510A4" w:rsidRPr="006D17C0">
        <w:rPr>
          <w:rFonts w:ascii="Arial" w:hAnsi="Arial" w:cs="Arial"/>
          <w:sz w:val="20"/>
        </w:rPr>
        <w:t>.</w:t>
      </w:r>
    </w:p>
    <w:p w:rsidR="0065073A" w:rsidRPr="006D17C0" w:rsidRDefault="000976CB" w:rsidP="0092650C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>Сам</w:t>
      </w:r>
      <w:r w:rsidR="00374FDE" w:rsidRPr="006D17C0">
        <w:rPr>
          <w:rFonts w:ascii="Arial" w:hAnsi="Arial" w:cs="Arial"/>
          <w:sz w:val="20"/>
        </w:rPr>
        <w:t>ой</w:t>
      </w:r>
      <w:r w:rsidRPr="006D17C0">
        <w:rPr>
          <w:rFonts w:ascii="Arial" w:hAnsi="Arial" w:cs="Arial"/>
          <w:sz w:val="20"/>
        </w:rPr>
        <w:t xml:space="preserve"> сложн</w:t>
      </w:r>
      <w:r w:rsidR="00374FDE" w:rsidRPr="006D17C0">
        <w:rPr>
          <w:rFonts w:ascii="Arial" w:hAnsi="Arial" w:cs="Arial"/>
          <w:sz w:val="20"/>
        </w:rPr>
        <w:t>ой в перспективе можно</w:t>
      </w:r>
      <w:r w:rsidRPr="006D17C0">
        <w:rPr>
          <w:rFonts w:ascii="Arial" w:hAnsi="Arial" w:cs="Arial"/>
          <w:sz w:val="20"/>
        </w:rPr>
        <w:t xml:space="preserve"> </w:t>
      </w:r>
      <w:r w:rsidR="00374FDE" w:rsidRPr="006D17C0">
        <w:rPr>
          <w:rFonts w:ascii="Arial" w:hAnsi="Arial" w:cs="Arial"/>
          <w:sz w:val="20"/>
        </w:rPr>
        <w:t xml:space="preserve">считать </w:t>
      </w:r>
      <w:r w:rsidRPr="006D17C0">
        <w:rPr>
          <w:rFonts w:ascii="Arial" w:hAnsi="Arial" w:cs="Arial"/>
          <w:sz w:val="20"/>
        </w:rPr>
        <w:t>ситуаци</w:t>
      </w:r>
      <w:r w:rsidR="00374FDE" w:rsidRPr="006D17C0">
        <w:rPr>
          <w:rFonts w:ascii="Arial" w:hAnsi="Arial" w:cs="Arial"/>
          <w:sz w:val="20"/>
        </w:rPr>
        <w:t>ю</w:t>
      </w:r>
      <w:r w:rsidRPr="006D17C0">
        <w:rPr>
          <w:rFonts w:ascii="Arial" w:hAnsi="Arial" w:cs="Arial"/>
          <w:sz w:val="20"/>
        </w:rPr>
        <w:t xml:space="preserve"> </w:t>
      </w:r>
      <w:r w:rsidR="00F3547C" w:rsidRPr="006D17C0">
        <w:rPr>
          <w:rFonts w:ascii="Arial" w:hAnsi="Arial" w:cs="Arial"/>
          <w:sz w:val="20"/>
        </w:rPr>
        <w:t xml:space="preserve">с </w:t>
      </w:r>
      <w:r w:rsidR="00374FDE" w:rsidRPr="006D17C0">
        <w:rPr>
          <w:rFonts w:ascii="Arial" w:hAnsi="Arial" w:cs="Arial"/>
          <w:sz w:val="20"/>
        </w:rPr>
        <w:t>рабочими веществами</w:t>
      </w:r>
      <w:r w:rsidR="00F3547C" w:rsidRPr="006D17C0">
        <w:rPr>
          <w:rFonts w:ascii="Arial" w:hAnsi="Arial" w:cs="Arial"/>
          <w:sz w:val="20"/>
        </w:rPr>
        <w:t xml:space="preserve"> для холодильных машин</w:t>
      </w:r>
      <w:r w:rsidR="00374FDE" w:rsidRPr="006D17C0">
        <w:rPr>
          <w:rFonts w:ascii="Arial" w:hAnsi="Arial" w:cs="Arial"/>
          <w:sz w:val="20"/>
        </w:rPr>
        <w:t xml:space="preserve"> средней и большой мощности</w:t>
      </w:r>
      <w:r w:rsidR="00F3547C" w:rsidRPr="006D17C0">
        <w:rPr>
          <w:rFonts w:ascii="Arial" w:hAnsi="Arial" w:cs="Arial"/>
          <w:sz w:val="20"/>
        </w:rPr>
        <w:t xml:space="preserve">. Для них из хладагентов остаются аммиак и углекислый газ. Для обеспечения безопасности и эффективности использования этих веществ в </w:t>
      </w:r>
      <w:r w:rsidR="00374FDE" w:rsidRPr="006D17C0">
        <w:rPr>
          <w:rFonts w:ascii="Arial" w:hAnsi="Arial" w:cs="Arial"/>
          <w:sz w:val="20"/>
        </w:rPr>
        <w:t>наше</w:t>
      </w:r>
      <w:r w:rsidR="00F3547C" w:rsidRPr="006D17C0">
        <w:rPr>
          <w:rFonts w:ascii="Arial" w:hAnsi="Arial" w:cs="Arial"/>
          <w:sz w:val="20"/>
        </w:rPr>
        <w:t>м климат</w:t>
      </w:r>
      <w:r w:rsidR="00374FDE" w:rsidRPr="006D17C0">
        <w:rPr>
          <w:rFonts w:ascii="Arial" w:hAnsi="Arial" w:cs="Arial"/>
          <w:sz w:val="20"/>
        </w:rPr>
        <w:t xml:space="preserve">е конструкцию холодильной машины </w:t>
      </w:r>
      <w:proofErr w:type="gramStart"/>
      <w:r w:rsidR="00374FDE" w:rsidRPr="006D17C0">
        <w:rPr>
          <w:rFonts w:ascii="Arial" w:hAnsi="Arial" w:cs="Arial"/>
          <w:sz w:val="20"/>
        </w:rPr>
        <w:t>требуется</w:t>
      </w:r>
      <w:r w:rsidR="00F3547C" w:rsidRPr="006D17C0">
        <w:rPr>
          <w:rFonts w:ascii="Arial" w:hAnsi="Arial" w:cs="Arial"/>
          <w:sz w:val="20"/>
        </w:rPr>
        <w:t xml:space="preserve"> существенно усложняется</w:t>
      </w:r>
      <w:proofErr w:type="gramEnd"/>
      <w:r w:rsidR="00F3547C" w:rsidRPr="006D17C0">
        <w:rPr>
          <w:rFonts w:ascii="Arial" w:hAnsi="Arial" w:cs="Arial"/>
          <w:sz w:val="20"/>
        </w:rPr>
        <w:t xml:space="preserve">, что </w:t>
      </w:r>
      <w:r w:rsidR="006510A4" w:rsidRPr="006D17C0">
        <w:rPr>
          <w:rFonts w:ascii="Arial" w:hAnsi="Arial" w:cs="Arial"/>
          <w:sz w:val="20"/>
        </w:rPr>
        <w:t xml:space="preserve">в свою очередь накладывает ряд ограничений </w:t>
      </w:r>
      <w:r w:rsidRPr="006D17C0">
        <w:rPr>
          <w:rFonts w:ascii="Arial" w:hAnsi="Arial" w:cs="Arial"/>
          <w:sz w:val="20"/>
        </w:rPr>
        <w:t xml:space="preserve">и условий </w:t>
      </w:r>
      <w:r w:rsidR="006510A4" w:rsidRPr="006D17C0">
        <w:rPr>
          <w:rFonts w:ascii="Arial" w:hAnsi="Arial" w:cs="Arial"/>
          <w:sz w:val="20"/>
        </w:rPr>
        <w:t>на</w:t>
      </w:r>
      <w:r w:rsidR="00374FDE" w:rsidRPr="006D17C0">
        <w:rPr>
          <w:rFonts w:ascii="Arial" w:hAnsi="Arial" w:cs="Arial"/>
          <w:sz w:val="20"/>
        </w:rPr>
        <w:t xml:space="preserve"> ее</w:t>
      </w:r>
      <w:r w:rsidR="006510A4" w:rsidRPr="006D17C0">
        <w:rPr>
          <w:rFonts w:ascii="Arial" w:hAnsi="Arial" w:cs="Arial"/>
          <w:sz w:val="20"/>
        </w:rPr>
        <w:t xml:space="preserve"> эксплуатацию.</w:t>
      </w:r>
    </w:p>
    <w:p w:rsidR="006510A4" w:rsidRPr="006D17C0" w:rsidRDefault="006510A4" w:rsidP="006510A4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Применение чужого опыта в России – идея не бесспорная. К сожалению, универсальных решений здесь нет. </w:t>
      </w:r>
      <w:r w:rsidR="000976CB" w:rsidRPr="006D17C0">
        <w:rPr>
          <w:rFonts w:ascii="Arial" w:hAnsi="Arial" w:cs="Arial"/>
          <w:sz w:val="20"/>
        </w:rPr>
        <w:t>«Озеленение»</w:t>
      </w:r>
      <w:r w:rsidRPr="006D17C0">
        <w:rPr>
          <w:rFonts w:ascii="Arial" w:hAnsi="Arial" w:cs="Arial"/>
          <w:sz w:val="20"/>
        </w:rPr>
        <w:t xml:space="preserve"> товара неизбежно ведет к росту его себестоимости, а значит и к понижению его конкурентоспособности. </w:t>
      </w:r>
      <w:r w:rsidR="00093D88" w:rsidRPr="006D17C0">
        <w:rPr>
          <w:rFonts w:ascii="Arial" w:hAnsi="Arial" w:cs="Arial"/>
          <w:sz w:val="20"/>
        </w:rPr>
        <w:t>Что для России</w:t>
      </w:r>
      <w:r w:rsidR="000976CB" w:rsidRPr="006D17C0">
        <w:rPr>
          <w:rFonts w:ascii="Arial" w:hAnsi="Arial" w:cs="Arial"/>
          <w:sz w:val="20"/>
        </w:rPr>
        <w:t xml:space="preserve"> в настоящее время</w:t>
      </w:r>
      <w:r w:rsidR="00093D88" w:rsidRPr="006D17C0">
        <w:rPr>
          <w:rFonts w:ascii="Arial" w:hAnsi="Arial" w:cs="Arial"/>
          <w:sz w:val="20"/>
        </w:rPr>
        <w:t xml:space="preserve"> – не сам</w:t>
      </w:r>
      <w:r w:rsidR="000976CB" w:rsidRPr="006D17C0">
        <w:rPr>
          <w:rFonts w:ascii="Arial" w:hAnsi="Arial" w:cs="Arial"/>
          <w:sz w:val="20"/>
        </w:rPr>
        <w:t>ое</w:t>
      </w:r>
      <w:r w:rsidR="00093D88" w:rsidRPr="006D17C0">
        <w:rPr>
          <w:rFonts w:ascii="Arial" w:hAnsi="Arial" w:cs="Arial"/>
          <w:sz w:val="20"/>
        </w:rPr>
        <w:t xml:space="preserve"> лучшее решение.</w:t>
      </w:r>
    </w:p>
    <w:p w:rsidR="000976CB" w:rsidRPr="006D17C0" w:rsidRDefault="000976CB" w:rsidP="006510A4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В условиях отсутствия в РФ отечественных производителей компонентов и расходных материалов для холодильного </w:t>
      </w:r>
      <w:r w:rsidR="001239D4" w:rsidRPr="006D17C0">
        <w:rPr>
          <w:rFonts w:ascii="Arial" w:hAnsi="Arial" w:cs="Arial"/>
          <w:sz w:val="20"/>
        </w:rPr>
        <w:t xml:space="preserve">и климатического </w:t>
      </w:r>
      <w:r w:rsidRPr="006D17C0">
        <w:rPr>
          <w:rFonts w:ascii="Arial" w:hAnsi="Arial" w:cs="Arial"/>
          <w:sz w:val="20"/>
        </w:rPr>
        <w:t xml:space="preserve">оборудования при исполнении новых экологических требований мы будем вынуждены еще больше увеличить </w:t>
      </w:r>
      <w:r w:rsidR="00374FDE" w:rsidRPr="006D17C0">
        <w:rPr>
          <w:rFonts w:ascii="Arial" w:hAnsi="Arial" w:cs="Arial"/>
          <w:sz w:val="20"/>
        </w:rPr>
        <w:t xml:space="preserve">их </w:t>
      </w:r>
      <w:r w:rsidRPr="006D17C0">
        <w:rPr>
          <w:rFonts w:ascii="Arial" w:hAnsi="Arial" w:cs="Arial"/>
          <w:sz w:val="20"/>
        </w:rPr>
        <w:t xml:space="preserve">закупки за рубежом для осуществления замены </w:t>
      </w:r>
      <w:r w:rsidR="00374FDE" w:rsidRPr="006D17C0">
        <w:rPr>
          <w:rFonts w:ascii="Arial" w:hAnsi="Arial" w:cs="Arial"/>
          <w:sz w:val="20"/>
        </w:rPr>
        <w:t>существующего парка установок</w:t>
      </w:r>
      <w:r w:rsidRPr="006D17C0">
        <w:rPr>
          <w:rFonts w:ascii="Arial" w:hAnsi="Arial" w:cs="Arial"/>
          <w:sz w:val="20"/>
        </w:rPr>
        <w:t>.</w:t>
      </w:r>
      <w:r w:rsidR="001239D4" w:rsidRPr="006D17C0">
        <w:rPr>
          <w:rFonts w:ascii="Arial" w:hAnsi="Arial" w:cs="Arial"/>
          <w:sz w:val="20"/>
        </w:rPr>
        <w:t xml:space="preserve"> Придется тратить больше средств на закупку новых видов хладонов по более высоким ценам, но не с лучшими показателями эффективности в работе.</w:t>
      </w:r>
    </w:p>
    <w:p w:rsidR="001239D4" w:rsidRPr="006D17C0" w:rsidRDefault="001239D4" w:rsidP="006510A4">
      <w:pPr>
        <w:rPr>
          <w:rFonts w:ascii="Arial" w:hAnsi="Arial" w:cs="Arial"/>
          <w:sz w:val="20"/>
        </w:rPr>
      </w:pPr>
      <w:r w:rsidRPr="006D17C0">
        <w:rPr>
          <w:rFonts w:ascii="Arial" w:hAnsi="Arial" w:cs="Arial"/>
          <w:sz w:val="20"/>
        </w:rPr>
        <w:t xml:space="preserve">Все это логично вписывается в концептуальную тенденцию экологического императива. Вот если бы только удалось при этом избежать понижения уровня жизни населения: ведь за охрану придется платить добавкой к цене каждого продукта питания, каждой вещи и услуги, при производстве которых сегодня уже </w:t>
      </w:r>
      <w:r w:rsidR="00C27095" w:rsidRPr="006D17C0">
        <w:rPr>
          <w:rFonts w:ascii="Arial" w:hAnsi="Arial" w:cs="Arial"/>
          <w:sz w:val="20"/>
        </w:rPr>
        <w:t>привычно</w:t>
      </w:r>
      <w:r w:rsidRPr="006D17C0">
        <w:rPr>
          <w:rFonts w:ascii="Arial" w:hAnsi="Arial" w:cs="Arial"/>
          <w:sz w:val="20"/>
        </w:rPr>
        <w:t xml:space="preserve"> используются технологии искусственного охлаждения.</w:t>
      </w:r>
    </w:p>
    <w:p w:rsidR="006510A4" w:rsidRPr="006D17C0" w:rsidRDefault="00143DC4" w:rsidP="009265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Хотелось бы пригласить участников холодильной отрасли к обсуждению текущей ситуации с хладагентами. Было бы полезно услышать мнение профессионалов о необходимости перемен, узнать, как они видят предстоящие реформы отрасли.</w:t>
      </w:r>
    </w:p>
    <w:sectPr w:rsidR="006510A4" w:rsidRPr="006D1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97" w:rsidRDefault="001C7F97" w:rsidP="009D6C4C">
      <w:pPr>
        <w:spacing w:after="0" w:line="240" w:lineRule="auto"/>
      </w:pPr>
      <w:r>
        <w:separator/>
      </w:r>
    </w:p>
  </w:endnote>
  <w:endnote w:type="continuationSeparator" w:id="0">
    <w:p w:rsidR="001C7F97" w:rsidRDefault="001C7F97" w:rsidP="009D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C" w:rsidRDefault="009D6C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C" w:rsidRDefault="009D6C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C" w:rsidRDefault="009D6C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97" w:rsidRDefault="001C7F97" w:rsidP="009D6C4C">
      <w:pPr>
        <w:spacing w:after="0" w:line="240" w:lineRule="auto"/>
      </w:pPr>
      <w:r>
        <w:separator/>
      </w:r>
    </w:p>
  </w:footnote>
  <w:footnote w:type="continuationSeparator" w:id="0">
    <w:p w:rsidR="001C7F97" w:rsidRDefault="001C7F97" w:rsidP="009D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C" w:rsidRDefault="009D6C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C" w:rsidRDefault="009D6C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C" w:rsidRDefault="009D6C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9E"/>
    <w:multiLevelType w:val="hybridMultilevel"/>
    <w:tmpl w:val="95BE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5807"/>
    <w:multiLevelType w:val="hybridMultilevel"/>
    <w:tmpl w:val="7DC2F610"/>
    <w:lvl w:ilvl="0" w:tplc="466CF5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F"/>
    <w:rsid w:val="00063953"/>
    <w:rsid w:val="00093D88"/>
    <w:rsid w:val="000976CB"/>
    <w:rsid w:val="001225BF"/>
    <w:rsid w:val="001239D4"/>
    <w:rsid w:val="00143DC4"/>
    <w:rsid w:val="001639E8"/>
    <w:rsid w:val="00170428"/>
    <w:rsid w:val="00196F20"/>
    <w:rsid w:val="001C7F97"/>
    <w:rsid w:val="002C4B56"/>
    <w:rsid w:val="002E670D"/>
    <w:rsid w:val="002F304F"/>
    <w:rsid w:val="00374FDE"/>
    <w:rsid w:val="00382018"/>
    <w:rsid w:val="004D6C40"/>
    <w:rsid w:val="005177AD"/>
    <w:rsid w:val="005B4471"/>
    <w:rsid w:val="0065073A"/>
    <w:rsid w:val="006510A4"/>
    <w:rsid w:val="006C05EF"/>
    <w:rsid w:val="006D17C0"/>
    <w:rsid w:val="00735531"/>
    <w:rsid w:val="0074719C"/>
    <w:rsid w:val="00784B1F"/>
    <w:rsid w:val="00826853"/>
    <w:rsid w:val="0084457F"/>
    <w:rsid w:val="008538DD"/>
    <w:rsid w:val="00875A13"/>
    <w:rsid w:val="008A1413"/>
    <w:rsid w:val="008B3249"/>
    <w:rsid w:val="00915867"/>
    <w:rsid w:val="0092650C"/>
    <w:rsid w:val="009C46FD"/>
    <w:rsid w:val="009D6C4C"/>
    <w:rsid w:val="00B80DA1"/>
    <w:rsid w:val="00C058DF"/>
    <w:rsid w:val="00C27095"/>
    <w:rsid w:val="00EC4DC6"/>
    <w:rsid w:val="00F149DF"/>
    <w:rsid w:val="00F3547C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05E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C05EF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92650C"/>
    <w:rPr>
      <w:color w:val="954F72"/>
      <w:u w:val="single"/>
    </w:rPr>
  </w:style>
  <w:style w:type="paragraph" w:styleId="a6">
    <w:name w:val="header"/>
    <w:basedOn w:val="a"/>
    <w:link w:val="a7"/>
    <w:uiPriority w:val="99"/>
    <w:unhideWhenUsed/>
    <w:rsid w:val="009D6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6C4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6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6C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05E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C05EF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92650C"/>
    <w:rPr>
      <w:color w:val="954F72"/>
      <w:u w:val="single"/>
    </w:rPr>
  </w:style>
  <w:style w:type="paragraph" w:styleId="a6">
    <w:name w:val="header"/>
    <w:basedOn w:val="a"/>
    <w:link w:val="a7"/>
    <w:uiPriority w:val="99"/>
    <w:unhideWhenUsed/>
    <w:rsid w:val="009D6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6C4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6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6C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15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2019-07-12T14:37:00Z</dcterms:created>
  <dcterms:modified xsi:type="dcterms:W3CDTF">2019-07-12T14:37:00Z</dcterms:modified>
</cp:coreProperties>
</file>